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800"/>
        <w:gridCol w:w="1300"/>
        <w:gridCol w:w="2760"/>
        <w:gridCol w:w="1697"/>
        <w:gridCol w:w="1253"/>
      </w:tblGrid>
      <w:tr w:rsidR="006C3399" w:rsidRPr="006C3399" w:rsidTr="006C3399">
        <w:trPr>
          <w:trHeight w:val="900"/>
        </w:trPr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</w:pPr>
            <w:bookmarkStart w:id="0" w:name="RANGE!A1:E17"/>
            <w:r w:rsidRPr="006C3399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pijnstiller:</w:t>
            </w:r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werkzame stof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toediening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b/>
                <w:bCs/>
                <w:color w:val="FF0000"/>
                <w:sz w:val="22"/>
                <w:lang w:eastAsia="nl-NL"/>
              </w:rPr>
              <w:t>bijwerking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hoe vaak toedienen?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</w:pPr>
          </w:p>
        </w:tc>
      </w:tr>
      <w:tr w:rsidR="006C3399" w:rsidRPr="006C3399" w:rsidTr="006C3399">
        <w:trPr>
          <w:trHeight w:val="5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bedozane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</w:pPr>
            <w:proofErr w:type="spellStart"/>
            <w:r w:rsidRPr="006C3399"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  <w:t>flunixine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problemen van het spijsverteringsapparaat voordoen (braken, diarree, bloederige faeces).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1 a 2x per dag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6C3399">
        <w:trPr>
          <w:trHeight w:val="5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finadyne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</w:t>
            </w:r>
          </w:p>
        </w:tc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6C3399">
        <w:trPr>
          <w:trHeight w:val="5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meflosyl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</w:t>
            </w:r>
          </w:p>
        </w:tc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6C3399">
        <w:trPr>
          <w:trHeight w:val="108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ketofen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ketoprofen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pi, oraal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verschijnselen van spijsverteringsstoornissen en braken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1x per dag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6C3399">
        <w:trPr>
          <w:trHeight w:val="432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novem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meloxicam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occult bloedverlies, gebrek aan eetlust, diarree, braken, apathie, jeuk, dorst en bloed in de urine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  <w:t>eenmaal daags doseren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6C3399">
        <w:trPr>
          <w:trHeight w:val="18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metacam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  <w:p w:rsidR="0014015D" w:rsidRDefault="0014015D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  <w:p w:rsidR="0014015D" w:rsidRPr="006C3399" w:rsidRDefault="0014015D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lang w:eastAsia="nl-NL"/>
              </w:rPr>
              <w:t>Novacam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pi, oraal</w:t>
            </w:r>
          </w:p>
        </w:tc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6C3399">
        <w:trPr>
          <w:trHeight w:val="205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motricit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ibuprofen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oraal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Voorbijgaande tekenen van nierinsufficiëntie, zich uitend in </w:t>
            </w:r>
            <w:proofErr w:type="spellStart"/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albuminurie</w:t>
            </w:r>
            <w:proofErr w:type="spellEnd"/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 (eiwit in de urine); Maagdarmklachten: misselijkheid, braken, gastritis, maagdarmbloeding, diarree.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  <w:t>verdeeld over twee of meerdere toedieningen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6C3399">
        <w:trPr>
          <w:trHeight w:val="1752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quadrisol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vedaprofen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pi, oraal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occult bloedverlies, gebrek aan eetlust, diarree, braken, apathie en jeuk.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zie video!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6C3399">
        <w:trPr>
          <w:trHeight w:val="228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rimadyl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carprofen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pi, oraal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gastro-intestinale klachten voordoen en er wordt incidenteel ook melding gemaakt van lever- en nieraandoeningen en het optreden van neurologische, hematologische en dermatologische klachten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  <w:t>Dagdosis verdeeld over 2 giften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6C3399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tolfedine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tolfenamzuur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pi, oraal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6C3399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vetalgin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metamizol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C82C64">
        <w:trPr>
          <w:trHeight w:val="297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lastRenderedPageBreak/>
              <w:t>previcox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firocoxib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oraal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Braken en diarree werden incidenteel opgemerkt. </w:t>
            </w: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br/>
              <w:t xml:space="preserve">Deze reacties zijn in het algemeen van voorbijgaande aard en omkeerbaar wanneer de behandeling wordt gestopt. </w:t>
            </w: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br/>
              <w:t xml:space="preserve">Zeer zelden werden nier- en/of leverstoornissen gemeld bij honden na toediening van de aanbevolen behandelingsdosering. 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1x daags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C82C64">
        <w:trPr>
          <w:trHeight w:val="115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Trocoxil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mavacoxib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oraal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anorexie, braken, diarree, apathie, verminderde nierfunctie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1e keer na 14 dagen herhalen, daarna maandelijks herhalen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6C3399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zubrin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tepoxaline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oraal  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6C3399">
        <w:trPr>
          <w:trHeight w:val="18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cortaphen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forte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fenylbutazon met dexamethason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oraal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Verhoogde kans op bloedingen, verhoogde kans op maagulcera, </w:t>
            </w:r>
            <w:proofErr w:type="spellStart"/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leukopenia</w:t>
            </w:r>
            <w:proofErr w:type="spellEnd"/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, </w:t>
            </w:r>
            <w:proofErr w:type="spellStart"/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agranulocytosis</w:t>
            </w:r>
            <w:proofErr w:type="spellEnd"/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, </w:t>
            </w:r>
            <w:proofErr w:type="spellStart"/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thrombocytopenie</w:t>
            </w:r>
            <w:proofErr w:type="spellEnd"/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 en aplastische anemie.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2x daags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geen NSAID</w:t>
            </w:r>
          </w:p>
        </w:tc>
      </w:tr>
      <w:tr w:rsidR="006C3399" w:rsidRPr="006C3399" w:rsidTr="00C82C64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aspirine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acetylsalicylzuur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oraal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C82C64" w:rsidRDefault="00C82C64" w:rsidP="00C82C64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proofErr w:type="spellStart"/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bloedverdunnend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2 maal per dag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geen NSAID</w:t>
            </w:r>
          </w:p>
        </w:tc>
      </w:tr>
      <w:tr w:rsidR="006C3399" w:rsidRPr="006C3399" w:rsidTr="006C3399">
        <w:trPr>
          <w:trHeight w:val="28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6C3399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6C339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C82C64">
        <w:trPr>
          <w:trHeight w:val="85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  <w:proofErr w:type="spellStart"/>
            <w:r w:rsidR="0014015D">
              <w:rPr>
                <w:rFonts w:ascii="Arial" w:eastAsia="Times New Roman" w:hAnsi="Arial" w:cs="Arial"/>
                <w:sz w:val="22"/>
                <w:lang w:eastAsia="nl-NL"/>
              </w:rPr>
              <w:t>Buprecare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buprenorfine</w:t>
            </w:r>
            <w:bookmarkStart w:id="1" w:name="_GoBack"/>
            <w:bookmarkEnd w:id="1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im</w:t>
            </w:r>
            <w:proofErr w:type="spellEnd"/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bij de hond. en zeldzaam hypertensie </w:t>
            </w: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br/>
              <w:t>en tachycardie.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post operatief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NB: opiaat!!</w:t>
            </w:r>
          </w:p>
        </w:tc>
      </w:tr>
      <w:tr w:rsidR="006C3399" w:rsidRPr="006C3399" w:rsidTr="00C82C64">
        <w:trPr>
          <w:trHeight w:val="228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Mydriasis en tekenen van euforie (excessief gespin, heen en weer lopen, kopjes geven) </w:t>
            </w: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br/>
              <w:t>doen zich gewoonlijk voor bij katten en zullen normaal binnen 24 uren verdwijnen.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C82C64">
        <w:trPr>
          <w:trHeight w:val="228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Buprenorfine kan incidenteel significante respiratoire depressie veroorzaken, zie rubriek 4.5.</w:t>
            </w: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br/>
              <w:t>Bij gebruik als analgesie kan sedatie optreden als bijwerking.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C82C64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:rsidTr="00C82C64">
        <w:trPr>
          <w:trHeight w:val="229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methadon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methadon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im</w:t>
            </w:r>
            <w:proofErr w:type="spellEnd"/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C82C64" w:rsidRDefault="006C3399" w:rsidP="00C82C64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Sedatie. Depressie van de ademhaling en het cardiovasculaire systeem. </w:t>
            </w: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br/>
              <w:t xml:space="preserve">Anorexia en diarree. </w:t>
            </w: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br/>
              <w:t xml:space="preserve">Reductie van de </w:t>
            </w:r>
            <w:proofErr w:type="spellStart"/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gastrointestinale</w:t>
            </w:r>
            <w:proofErr w:type="spellEnd"/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 motiliteit.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pre operatief </w:t>
            </w: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icm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sedativa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opiaat!!</w:t>
            </w:r>
          </w:p>
        </w:tc>
      </w:tr>
    </w:tbl>
    <w:p w:rsidR="00C7087C" w:rsidRDefault="00C7087C" w:rsidP="00C7087C">
      <w:pPr>
        <w:spacing w:after="0"/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6C3399" w:rsidRPr="006C3399" w:rsidTr="006C3399">
        <w:trPr>
          <w:trHeight w:val="9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nl-NL"/>
              </w:rPr>
            </w:pPr>
            <w:r w:rsidRPr="006C339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nl-NL"/>
              </w:rPr>
              <w:t xml:space="preserve">Samengevat: meest voorkomende bijwerkingen van </w:t>
            </w:r>
            <w:proofErr w:type="spellStart"/>
            <w:r w:rsidRPr="006C339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nl-NL"/>
              </w:rPr>
              <w:t>NSAID's</w:t>
            </w:r>
            <w:proofErr w:type="spellEnd"/>
            <w:r w:rsidRPr="006C339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nl-NL"/>
              </w:rPr>
              <w:t xml:space="preserve"> zijn:</w:t>
            </w:r>
          </w:p>
        </w:tc>
      </w:tr>
      <w:tr w:rsidR="006C3399" w:rsidRPr="006C3399" w:rsidTr="006C3399">
        <w:trPr>
          <w:trHeight w:val="503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6"/>
                <w:szCs w:val="36"/>
                <w:lang w:eastAsia="nl-NL"/>
              </w:rPr>
            </w:pPr>
            <w:r w:rsidRPr="006C3399">
              <w:rPr>
                <w:rFonts w:ascii="Arial" w:eastAsia="Times New Roman" w:hAnsi="Arial" w:cs="Arial"/>
                <w:color w:val="FF0000"/>
                <w:sz w:val="36"/>
                <w:szCs w:val="36"/>
                <w:lang w:eastAsia="nl-NL"/>
              </w:rPr>
              <w:t>maagdarm problemen (bijv. braken en diarree)</w:t>
            </w:r>
          </w:p>
        </w:tc>
      </w:tr>
      <w:tr w:rsidR="006C3399" w:rsidRPr="006C3399" w:rsidTr="006C3399">
        <w:trPr>
          <w:trHeight w:val="503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6"/>
                <w:szCs w:val="36"/>
                <w:lang w:eastAsia="nl-NL"/>
              </w:rPr>
            </w:pPr>
            <w:r w:rsidRPr="006C3399">
              <w:rPr>
                <w:rFonts w:ascii="Arial" w:eastAsia="Times New Roman" w:hAnsi="Arial" w:cs="Arial"/>
                <w:color w:val="FF0000"/>
                <w:sz w:val="36"/>
                <w:szCs w:val="36"/>
                <w:lang w:eastAsia="nl-NL"/>
              </w:rPr>
              <w:t>nierproblemen</w:t>
            </w:r>
          </w:p>
        </w:tc>
      </w:tr>
      <w:tr w:rsidR="006C3399" w:rsidRPr="006C3399" w:rsidTr="006C3399">
        <w:trPr>
          <w:trHeight w:val="503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6"/>
                <w:szCs w:val="36"/>
                <w:lang w:eastAsia="nl-NL"/>
              </w:rPr>
            </w:pPr>
            <w:r w:rsidRPr="006C3399">
              <w:rPr>
                <w:rFonts w:ascii="Arial" w:eastAsia="Times New Roman" w:hAnsi="Arial" w:cs="Arial"/>
                <w:color w:val="FF0000"/>
                <w:sz w:val="36"/>
                <w:szCs w:val="36"/>
                <w:lang w:eastAsia="nl-NL"/>
              </w:rPr>
              <w:t>problemen met bloedbeeld (bloedarmoede door bloedverlies, of stollingsproblemen door stoornis bloedplaatjes</w:t>
            </w:r>
          </w:p>
        </w:tc>
      </w:tr>
    </w:tbl>
    <w:p w:rsidR="006C3399" w:rsidRPr="00F002CC" w:rsidRDefault="006C3399" w:rsidP="00C7087C">
      <w:pPr>
        <w:spacing w:after="0"/>
      </w:pPr>
    </w:p>
    <w:sectPr w:rsidR="006C3399" w:rsidRPr="00F0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99"/>
    <w:rsid w:val="0014015D"/>
    <w:rsid w:val="006C3399"/>
    <w:rsid w:val="00B24C80"/>
    <w:rsid w:val="00C7087C"/>
    <w:rsid w:val="00C82C64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9AF1B3-768F-489D-BC04-7E8E405D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DC786DE24794EA6A9AA91DAEF059A" ma:contentTypeVersion="" ma:contentTypeDescription="Een nieuw document maken." ma:contentTypeScope="" ma:versionID="dd40db9039a8637bbe1f9a5effe73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12599F-1932-43E3-B95F-5258A0487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A4F820-1C41-48CE-BE81-53B154788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C8DFD-B698-4AE0-94F2-668A86464D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48555C-01F2-4610-A5E6-2ABEB0AA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hessel</dc:creator>
  <cp:lastModifiedBy>Huub Hessel</cp:lastModifiedBy>
  <cp:revision>3</cp:revision>
  <dcterms:created xsi:type="dcterms:W3CDTF">2014-02-10T18:33:00Z</dcterms:created>
  <dcterms:modified xsi:type="dcterms:W3CDTF">2017-03-13T07:16:00Z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0x0101004F1DC786DE24794EA6A9AA91DAEF059A</vt:lpwstr>
  </property>
</Properties>
</file>